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DD3D" w14:textId="77777777" w:rsidR="00C44178" w:rsidRPr="005B271B" w:rsidRDefault="002C5838">
      <w:pPr>
        <w:keepNext/>
        <w:keepLines/>
        <w:spacing w:before="40" w:after="0"/>
        <w:jc w:val="center"/>
        <w:rPr>
          <w:rFonts w:ascii="Calibri Light" w:eastAsia="Calibri Light" w:hAnsi="Calibri Light" w:cs="Calibri Light"/>
          <w:b/>
          <w:color w:val="2E74B5"/>
          <w:sz w:val="52"/>
          <w:lang w:val="et-EE"/>
        </w:rPr>
      </w:pPr>
      <w:r w:rsidRPr="005B271B">
        <w:rPr>
          <w:rFonts w:ascii="Calibri Light" w:eastAsia="Calibri Light" w:hAnsi="Calibri Light" w:cs="Calibri Light"/>
          <w:b/>
          <w:color w:val="2E74B5"/>
          <w:sz w:val="52"/>
          <w:lang w:val="et-EE"/>
        </w:rPr>
        <w:t>EESTI VÄHILIIDU STRATEEGIA AASTATEKS 2026–2030</w:t>
      </w:r>
    </w:p>
    <w:p w14:paraId="675C5E60" w14:textId="77777777" w:rsidR="00C44178" w:rsidRPr="005B271B" w:rsidRDefault="002C5838">
      <w:pPr>
        <w:spacing w:before="100" w:after="100" w:line="240" w:lineRule="auto"/>
        <w:rPr>
          <w:rFonts w:ascii="Times New Roman" w:eastAsia="Times New Roman" w:hAnsi="Times New Roman" w:cs="Times New Roman"/>
          <w:b/>
          <w:sz w:val="36"/>
          <w:lang w:val="et-EE"/>
        </w:rPr>
      </w:pPr>
      <w:r w:rsidRPr="005B271B">
        <w:rPr>
          <w:rFonts w:ascii="Times New Roman" w:eastAsia="Times New Roman" w:hAnsi="Times New Roman" w:cs="Times New Roman"/>
          <w:b/>
          <w:sz w:val="36"/>
          <w:lang w:val="et-EE"/>
        </w:rPr>
        <w:t>1. Sissejuhatus</w:t>
      </w:r>
    </w:p>
    <w:p w14:paraId="5D9D7452" w14:textId="77777777" w:rsidR="00C44178" w:rsidRPr="005B271B" w:rsidRDefault="002C5838">
      <w:pPr>
        <w:spacing w:before="100" w:after="100" w:line="240" w:lineRule="auto"/>
        <w:rPr>
          <w:rFonts w:ascii="Times New Roman" w:eastAsia="Times New Roman" w:hAnsi="Times New Roman" w:cs="Times New Roman"/>
          <w:color w:val="000000"/>
          <w:sz w:val="24"/>
          <w:lang w:val="et-EE"/>
        </w:rPr>
      </w:pPr>
      <w:r w:rsidRPr="005B271B">
        <w:rPr>
          <w:rFonts w:ascii="Times New Roman" w:eastAsia="Times New Roman" w:hAnsi="Times New Roman" w:cs="Times New Roman"/>
          <w:color w:val="000000"/>
          <w:sz w:val="24"/>
          <w:lang w:val="et-EE"/>
        </w:rPr>
        <w:t xml:space="preserve">Eesti Vähiliit on vähipatsientide katusorganisatsioon, mis edendab vähiennetust, varajast avastamist ja vähipatsientide ning nende lähedaste igakülgset toetamist, et vähendada vähi haigestumust ja suremust ning parandada inimeste elukvaliteeti kogu Eestis. </w:t>
      </w:r>
    </w:p>
    <w:p w14:paraId="7C8459C2" w14:textId="12B5841A" w:rsidR="00C44178" w:rsidRPr="005B271B" w:rsidRDefault="002C5838">
      <w:pPr>
        <w:spacing w:before="100" w:after="100" w:line="240" w:lineRule="auto"/>
        <w:rPr>
          <w:rFonts w:ascii="Times New Roman" w:eastAsia="Times New Roman" w:hAnsi="Times New Roman" w:cs="Times New Roman"/>
          <w:color w:val="000000"/>
          <w:sz w:val="24"/>
          <w:lang w:val="et-EE"/>
        </w:rPr>
      </w:pPr>
      <w:r w:rsidRPr="005B271B">
        <w:rPr>
          <w:rFonts w:ascii="Times New Roman" w:eastAsia="Times New Roman" w:hAnsi="Times New Roman" w:cs="Times New Roman"/>
          <w:color w:val="000000"/>
          <w:sz w:val="24"/>
          <w:lang w:val="et-EE"/>
        </w:rPr>
        <w:t>Eesti Vähiliidu visiooniks on "</w:t>
      </w:r>
      <w:r w:rsidRPr="005B271B">
        <w:rPr>
          <w:rFonts w:ascii="Times New Roman" w:eastAsia="Times New Roman" w:hAnsi="Times New Roman" w:cs="Times New Roman"/>
          <w:b/>
          <w:color w:val="000000"/>
          <w:sz w:val="24"/>
          <w:lang w:val="et-EE"/>
        </w:rPr>
        <w:t>Terve ja vähivaba Eesti</w:t>
      </w:r>
      <w:r w:rsidR="00005D18">
        <w:rPr>
          <w:rFonts w:ascii="Times New Roman" w:eastAsia="Times New Roman" w:hAnsi="Times New Roman" w:cs="Times New Roman"/>
          <w:b/>
          <w:color w:val="000000"/>
          <w:sz w:val="24"/>
          <w:lang w:val="et-EE"/>
        </w:rPr>
        <w:t xml:space="preserve"> eest</w:t>
      </w:r>
      <w:r w:rsidRPr="005B271B">
        <w:rPr>
          <w:rFonts w:ascii="Times New Roman" w:eastAsia="Times New Roman" w:hAnsi="Times New Roman" w:cs="Times New Roman"/>
          <w:b/>
          <w:color w:val="000000"/>
          <w:sz w:val="24"/>
          <w:lang w:val="et-EE"/>
        </w:rPr>
        <w:t xml:space="preserve">" </w:t>
      </w:r>
      <w:r w:rsidRPr="005B271B">
        <w:rPr>
          <w:rFonts w:ascii="Times New Roman" w:eastAsia="Times New Roman" w:hAnsi="Times New Roman" w:cs="Times New Roman"/>
          <w:color w:val="000000"/>
          <w:sz w:val="24"/>
          <w:lang w:val="et-EE"/>
        </w:rPr>
        <w:t>ehk</w:t>
      </w:r>
      <w:r w:rsidRPr="005B271B">
        <w:rPr>
          <w:rFonts w:ascii="Times New Roman" w:eastAsia="Times New Roman" w:hAnsi="Times New Roman" w:cs="Times New Roman"/>
          <w:b/>
          <w:color w:val="000000"/>
          <w:sz w:val="24"/>
          <w:lang w:val="et-EE"/>
        </w:rPr>
        <w:t xml:space="preserve"> </w:t>
      </w:r>
      <w:r w:rsidRPr="005B271B">
        <w:rPr>
          <w:rFonts w:ascii="Times New Roman" w:eastAsia="Times New Roman" w:hAnsi="Times New Roman" w:cs="Times New Roman"/>
          <w:color w:val="000000"/>
          <w:sz w:val="24"/>
          <w:lang w:val="et-EE"/>
        </w:rPr>
        <w:t>Eesti</w:t>
      </w:r>
      <w:r w:rsidR="00005D18">
        <w:rPr>
          <w:rFonts w:ascii="Times New Roman" w:eastAsia="Times New Roman" w:hAnsi="Times New Roman" w:cs="Times New Roman"/>
          <w:color w:val="000000"/>
          <w:sz w:val="24"/>
          <w:lang w:val="et-EE"/>
        </w:rPr>
        <w:t xml:space="preserve"> eest</w:t>
      </w:r>
      <w:r w:rsidRPr="005B271B">
        <w:rPr>
          <w:rFonts w:ascii="Times New Roman" w:eastAsia="Times New Roman" w:hAnsi="Times New Roman" w:cs="Times New Roman"/>
          <w:color w:val="000000"/>
          <w:sz w:val="24"/>
          <w:lang w:val="et-EE"/>
        </w:rPr>
        <w:t>, kus elanike tervelt elatud eluaastate arv on oluliselt tõusnud, kus</w:t>
      </w:r>
      <w:r w:rsidR="005B271B">
        <w:rPr>
          <w:rFonts w:ascii="Times New Roman" w:eastAsia="Times New Roman" w:hAnsi="Times New Roman" w:cs="Times New Roman"/>
          <w:color w:val="000000"/>
          <w:sz w:val="24"/>
          <w:lang w:val="et-EE"/>
        </w:rPr>
        <w:t xml:space="preserve"> vähki on võimalik ennetada ja </w:t>
      </w:r>
      <w:r w:rsidRPr="005B271B">
        <w:rPr>
          <w:rFonts w:ascii="Times New Roman" w:eastAsia="Times New Roman" w:hAnsi="Times New Roman" w:cs="Times New Roman"/>
          <w:color w:val="000000"/>
          <w:sz w:val="24"/>
          <w:lang w:val="et-EE"/>
        </w:rPr>
        <w:t>varakult avastada, ravi on kättesaadav, kvaliteetne ja personaliseeritud ning iga vähipatsient ja tema lähedased saavad vajalikku tuge, teadmisi ja hoolivust kogu raviteekonna vältel.</w:t>
      </w:r>
    </w:p>
    <w:p w14:paraId="7C745DDC" w14:textId="77777777" w:rsidR="00C44178" w:rsidRPr="005B271B" w:rsidRDefault="002C5838">
      <w:pPr>
        <w:spacing w:before="100" w:after="100" w:line="240" w:lineRule="auto"/>
        <w:rPr>
          <w:rFonts w:ascii="Times New Roman" w:eastAsia="Times New Roman" w:hAnsi="Times New Roman" w:cs="Times New Roman"/>
          <w:color w:val="000000"/>
          <w:sz w:val="24"/>
          <w:lang w:val="et-EE"/>
        </w:rPr>
      </w:pPr>
      <w:r w:rsidRPr="005B271B">
        <w:rPr>
          <w:rFonts w:ascii="Times New Roman" w:eastAsia="Times New Roman" w:hAnsi="Times New Roman" w:cs="Times New Roman"/>
          <w:color w:val="000000"/>
          <w:sz w:val="24"/>
          <w:lang w:val="et-EE"/>
        </w:rPr>
        <w:t>Strateegia lähtub Eesti Vähiliidu põhikirjast ning on koostatud praktilise töövahendina, mis aitab suunata organisatsiooni igapäevast tegevust, koostööd partneritega ja ressursside optimaalset kasutamist.</w:t>
      </w:r>
    </w:p>
    <w:p w14:paraId="1741C0D4"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Käesolev strateegia määratleb Eesti Vähiliidu prioriteedid ja tegevussuunad aastateks 2026–2030.</w:t>
      </w:r>
    </w:p>
    <w:p w14:paraId="508F3AE3" w14:textId="77777777" w:rsidR="00C44178" w:rsidRPr="005B271B" w:rsidRDefault="002C5838">
      <w:pPr>
        <w:spacing w:before="100" w:after="100" w:line="240" w:lineRule="auto"/>
        <w:rPr>
          <w:rFonts w:ascii="Times New Roman" w:eastAsia="Times New Roman" w:hAnsi="Times New Roman" w:cs="Times New Roman"/>
          <w:b/>
          <w:sz w:val="36"/>
          <w:lang w:val="et-EE"/>
        </w:rPr>
      </w:pPr>
      <w:r w:rsidRPr="005B271B">
        <w:rPr>
          <w:rFonts w:ascii="Times New Roman" w:eastAsia="Times New Roman" w:hAnsi="Times New Roman" w:cs="Times New Roman"/>
          <w:b/>
          <w:sz w:val="36"/>
          <w:lang w:val="et-EE"/>
        </w:rPr>
        <w:t>2. Strateegiline raamistik</w:t>
      </w:r>
    </w:p>
    <w:p w14:paraId="21D3074F" w14:textId="77777777" w:rsidR="00C44178" w:rsidRPr="005B271B" w:rsidRDefault="002C5838">
      <w:pPr>
        <w:spacing w:before="100" w:after="100" w:line="240" w:lineRule="auto"/>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2.1 Ühised väärtused</w:t>
      </w:r>
    </w:p>
    <w:p w14:paraId="37CC2A4E"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Eesti Vähiliidu tegevus järgmisel strateegiaperioodil lähtub järgmistest väärtustest:</w:t>
      </w:r>
    </w:p>
    <w:p w14:paraId="2E7FCC8D" w14:textId="77777777" w:rsidR="00C44178" w:rsidRPr="005B271B" w:rsidRDefault="002C5838">
      <w:pPr>
        <w:numPr>
          <w:ilvl w:val="0"/>
          <w:numId w:val="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Inimkesksus</w:t>
      </w:r>
      <w:r w:rsidRPr="005B271B">
        <w:rPr>
          <w:rFonts w:ascii="Times New Roman" w:eastAsia="Times New Roman" w:hAnsi="Times New Roman" w:cs="Times New Roman"/>
          <w:sz w:val="24"/>
          <w:lang w:val="et-EE"/>
        </w:rPr>
        <w:t xml:space="preserve"> – patsient, tema lähedased ja nende vajadused on kogu tegevuse keskmes.</w:t>
      </w:r>
    </w:p>
    <w:p w14:paraId="77D70B5F" w14:textId="77777777" w:rsidR="00C44178" w:rsidRPr="005B271B" w:rsidRDefault="002C5838">
      <w:pPr>
        <w:numPr>
          <w:ilvl w:val="0"/>
          <w:numId w:val="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Tõenduspõhisus ja kvaliteet</w:t>
      </w:r>
      <w:r w:rsidRPr="005B271B">
        <w:rPr>
          <w:rFonts w:ascii="Times New Roman" w:eastAsia="Times New Roman" w:hAnsi="Times New Roman" w:cs="Times New Roman"/>
          <w:sz w:val="24"/>
          <w:lang w:val="et-EE"/>
        </w:rPr>
        <w:t xml:space="preserve"> – toetume kaasaegsele teadusele, parimatele praktikatele ja pidevale arendamisele.</w:t>
      </w:r>
    </w:p>
    <w:p w14:paraId="0FDC26AA" w14:textId="77777777" w:rsidR="00C44178" w:rsidRPr="005B271B" w:rsidRDefault="002C5838">
      <w:pPr>
        <w:numPr>
          <w:ilvl w:val="0"/>
          <w:numId w:val="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Teadlikkus ja varajane avastamine</w:t>
      </w:r>
      <w:r w:rsidRPr="005B271B">
        <w:rPr>
          <w:rFonts w:ascii="Times New Roman" w:eastAsia="Times New Roman" w:hAnsi="Times New Roman" w:cs="Times New Roman"/>
          <w:sz w:val="24"/>
          <w:lang w:val="et-EE"/>
        </w:rPr>
        <w:t xml:space="preserve"> – peame teadlikkuse tõstmist ja varajast avastamist vähitõrje alustalaks.</w:t>
      </w:r>
    </w:p>
    <w:p w14:paraId="0BC3F1A5" w14:textId="77777777" w:rsidR="00C44178" w:rsidRPr="005B271B" w:rsidRDefault="002C5838">
      <w:pPr>
        <w:numPr>
          <w:ilvl w:val="0"/>
          <w:numId w:val="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Avatus ja koostöö</w:t>
      </w:r>
      <w:r w:rsidRPr="005B271B">
        <w:rPr>
          <w:rFonts w:ascii="Times New Roman" w:eastAsia="Times New Roman" w:hAnsi="Times New Roman" w:cs="Times New Roman"/>
          <w:sz w:val="24"/>
          <w:lang w:val="et-EE"/>
        </w:rPr>
        <w:t xml:space="preserve"> – väärtustame läbipaistvat, lugupidavat ja eri osapooli kaasavat tegutsemist.</w:t>
      </w:r>
    </w:p>
    <w:p w14:paraId="771A0F05" w14:textId="77777777" w:rsidR="00C44178" w:rsidRPr="005B271B" w:rsidRDefault="002C5838">
      <w:pPr>
        <w:numPr>
          <w:ilvl w:val="0"/>
          <w:numId w:val="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Innovatsioon ja areng</w:t>
      </w:r>
      <w:r w:rsidRPr="005B271B">
        <w:rPr>
          <w:rFonts w:ascii="Times New Roman" w:eastAsia="Times New Roman" w:hAnsi="Times New Roman" w:cs="Times New Roman"/>
          <w:sz w:val="24"/>
          <w:lang w:val="et-EE"/>
        </w:rPr>
        <w:t xml:space="preserve">- otsime aktiivselt uuenduslikke digitaalseid lahendusi ja soodustame interdistsiplinaarset koostööd. </w:t>
      </w:r>
    </w:p>
    <w:p w14:paraId="3DBF28FB" w14:textId="77777777" w:rsidR="00C44178" w:rsidRPr="005B271B" w:rsidRDefault="002C5838">
      <w:pPr>
        <w:tabs>
          <w:tab w:val="left" w:pos="720"/>
        </w:tabs>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Need väärtused on aluseks kõigile strateegilistele eesmärkidele ja tegevustele.</w:t>
      </w:r>
    </w:p>
    <w:p w14:paraId="6993E9E4" w14:textId="77777777" w:rsidR="00C44178" w:rsidRPr="005B271B" w:rsidRDefault="00C44178">
      <w:pPr>
        <w:spacing w:after="0" w:line="240" w:lineRule="auto"/>
        <w:rPr>
          <w:rFonts w:ascii="Times New Roman" w:eastAsia="Times New Roman" w:hAnsi="Times New Roman" w:cs="Times New Roman"/>
          <w:sz w:val="24"/>
          <w:lang w:val="et-EE"/>
        </w:rPr>
      </w:pPr>
    </w:p>
    <w:p w14:paraId="6A80BF52" w14:textId="77777777" w:rsidR="00C44178" w:rsidRPr="007B4513" w:rsidRDefault="002C5838">
      <w:pPr>
        <w:spacing w:before="100" w:after="100" w:line="240" w:lineRule="auto"/>
        <w:rPr>
          <w:rFonts w:ascii="Times New Roman" w:eastAsia="Times New Roman" w:hAnsi="Times New Roman" w:cs="Times New Roman"/>
          <w:b/>
          <w:color w:val="FF0000"/>
          <w:sz w:val="27"/>
          <w:lang w:val="et-EE"/>
        </w:rPr>
      </w:pPr>
      <w:r w:rsidRPr="005B271B">
        <w:rPr>
          <w:rFonts w:ascii="Times New Roman" w:eastAsia="Times New Roman" w:hAnsi="Times New Roman" w:cs="Times New Roman"/>
          <w:b/>
          <w:sz w:val="27"/>
          <w:lang w:val="et-EE"/>
        </w:rPr>
        <w:t>2.2 Strateegilised eesmärgid aastateks 2026–</w:t>
      </w:r>
      <w:r w:rsidRPr="009918EA">
        <w:rPr>
          <w:rFonts w:ascii="Times New Roman" w:eastAsia="Times New Roman" w:hAnsi="Times New Roman" w:cs="Times New Roman"/>
          <w:b/>
          <w:sz w:val="27"/>
          <w:lang w:val="et-EE"/>
        </w:rPr>
        <w:t>2030</w:t>
      </w:r>
    </w:p>
    <w:p w14:paraId="6838916A"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 xml:space="preserve">Eesti Vähiliidu strateegilised eesmärgid järgmiseks </w:t>
      </w:r>
      <w:r w:rsidR="005B271B">
        <w:rPr>
          <w:rFonts w:ascii="Times New Roman" w:eastAsia="Times New Roman" w:hAnsi="Times New Roman" w:cs="Times New Roman"/>
          <w:sz w:val="24"/>
          <w:lang w:val="et-EE"/>
        </w:rPr>
        <w:t>5</w:t>
      </w:r>
      <w:r w:rsidRPr="005B271B">
        <w:rPr>
          <w:rFonts w:ascii="Times New Roman" w:eastAsia="Times New Roman" w:hAnsi="Times New Roman" w:cs="Times New Roman"/>
          <w:sz w:val="24"/>
          <w:lang w:val="et-EE"/>
        </w:rPr>
        <w:t xml:space="preserve"> aastaks on:</w:t>
      </w:r>
    </w:p>
    <w:p w14:paraId="5D2F8D89" w14:textId="77777777" w:rsidR="00C44178" w:rsidRPr="005B271B" w:rsidRDefault="002C5838">
      <w:pPr>
        <w:numPr>
          <w:ilvl w:val="0"/>
          <w:numId w:val="2"/>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Vähiennetuse ja varajase avastamise edendamine</w:t>
      </w:r>
    </w:p>
    <w:p w14:paraId="0455AE8B" w14:textId="77777777" w:rsidR="00C44178" w:rsidRPr="005B271B" w:rsidRDefault="002C5838">
      <w:pPr>
        <w:numPr>
          <w:ilvl w:val="0"/>
          <w:numId w:val="2"/>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Patsientide ja lähedaste toetamine kogu raviteekonna vältel</w:t>
      </w:r>
    </w:p>
    <w:p w14:paraId="6615C1F1" w14:textId="77777777" w:rsidR="00C44178" w:rsidRPr="005B271B" w:rsidRDefault="002C5838">
      <w:pPr>
        <w:numPr>
          <w:ilvl w:val="0"/>
          <w:numId w:val="2"/>
        </w:numPr>
        <w:tabs>
          <w:tab w:val="left" w:pos="720"/>
        </w:tabs>
        <w:spacing w:before="100" w:after="100" w:line="240" w:lineRule="auto"/>
        <w:ind w:left="720" w:hanging="360"/>
        <w:rPr>
          <w:rFonts w:ascii="Times New Roman" w:eastAsia="Times New Roman" w:hAnsi="Times New Roman" w:cs="Times New Roman"/>
          <w:b/>
          <w:sz w:val="24"/>
          <w:lang w:val="et-EE"/>
        </w:rPr>
      </w:pPr>
      <w:r w:rsidRPr="005B271B">
        <w:rPr>
          <w:rFonts w:ascii="Times New Roman" w:eastAsia="Times New Roman" w:hAnsi="Times New Roman" w:cs="Times New Roman"/>
          <w:b/>
          <w:sz w:val="24"/>
          <w:lang w:val="et-EE"/>
        </w:rPr>
        <w:t xml:space="preserve">Onkoloogiline teadlikkus ja koostööpõhine teavitustöö </w:t>
      </w:r>
    </w:p>
    <w:p w14:paraId="6BBE2446" w14:textId="77777777" w:rsidR="00C44178" w:rsidRPr="005B271B" w:rsidRDefault="002C5838">
      <w:pPr>
        <w:numPr>
          <w:ilvl w:val="0"/>
          <w:numId w:val="2"/>
        </w:numPr>
        <w:tabs>
          <w:tab w:val="left" w:pos="720"/>
        </w:tabs>
        <w:spacing w:before="100" w:after="100" w:line="240" w:lineRule="auto"/>
        <w:ind w:left="720" w:hanging="360"/>
        <w:rPr>
          <w:rFonts w:ascii="Times New Roman" w:eastAsia="Times New Roman" w:hAnsi="Times New Roman" w:cs="Times New Roman"/>
          <w:b/>
          <w:sz w:val="24"/>
          <w:lang w:val="et-EE"/>
        </w:rPr>
      </w:pPr>
      <w:r w:rsidRPr="005B271B">
        <w:rPr>
          <w:rFonts w:ascii="Times New Roman" w:eastAsia="Times New Roman" w:hAnsi="Times New Roman" w:cs="Times New Roman"/>
          <w:b/>
          <w:sz w:val="24"/>
          <w:lang w:val="et-EE"/>
        </w:rPr>
        <w:lastRenderedPageBreak/>
        <w:t xml:space="preserve">Digitaalne teadlikkuse tõstmine ja infokanalite arendamine </w:t>
      </w:r>
    </w:p>
    <w:p w14:paraId="78827694" w14:textId="77777777" w:rsidR="00C44178" w:rsidRPr="005B271B" w:rsidRDefault="002C5838">
      <w:pPr>
        <w:numPr>
          <w:ilvl w:val="0"/>
          <w:numId w:val="2"/>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Mõjutustegevus ja huvikaitse vähipatsientide huvides</w:t>
      </w:r>
    </w:p>
    <w:p w14:paraId="400C145C"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Iga järgneva peatüki tegevused on otseselt seotud ühe või mitme strateegilise eesmärgiga.</w:t>
      </w:r>
    </w:p>
    <w:p w14:paraId="2A75EC5C" w14:textId="77777777" w:rsidR="00C44178" w:rsidRPr="005B271B" w:rsidRDefault="00C44178">
      <w:pPr>
        <w:spacing w:after="0" w:line="240" w:lineRule="auto"/>
        <w:rPr>
          <w:rFonts w:ascii="Times New Roman" w:eastAsia="Times New Roman" w:hAnsi="Times New Roman" w:cs="Times New Roman"/>
          <w:sz w:val="24"/>
          <w:lang w:val="et-EE"/>
        </w:rPr>
      </w:pPr>
    </w:p>
    <w:p w14:paraId="08F93E39" w14:textId="77777777" w:rsidR="00C44178" w:rsidRPr="005B271B" w:rsidRDefault="002C5838">
      <w:pPr>
        <w:spacing w:before="100" w:after="100" w:line="240" w:lineRule="auto"/>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2.3 Koostöö ja tegutsemise põhimõtted</w:t>
      </w:r>
    </w:p>
    <w:p w14:paraId="5CD4B80B"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Strateegia elluviimisel juhindub Eesti Vähiliit järgmistest põhimõtetest:</w:t>
      </w:r>
    </w:p>
    <w:p w14:paraId="67A565B2" w14:textId="77777777" w:rsidR="00C44178" w:rsidRPr="005B271B" w:rsidRDefault="002C5838">
      <w:pPr>
        <w:numPr>
          <w:ilvl w:val="0"/>
          <w:numId w:val="3"/>
        </w:numPr>
        <w:tabs>
          <w:tab w:val="left" w:pos="720"/>
        </w:tabs>
        <w:spacing w:before="100" w:after="100" w:line="240" w:lineRule="auto"/>
        <w:ind w:left="720" w:hanging="360"/>
        <w:rPr>
          <w:rFonts w:ascii="Times New Roman" w:eastAsia="Times New Roman" w:hAnsi="Times New Roman" w:cs="Times New Roman"/>
          <w:b/>
          <w:sz w:val="24"/>
          <w:lang w:val="et-EE"/>
        </w:rPr>
      </w:pPr>
      <w:r w:rsidRPr="005B271B">
        <w:rPr>
          <w:rFonts w:ascii="Times New Roman" w:eastAsia="Times New Roman" w:hAnsi="Times New Roman" w:cs="Times New Roman"/>
          <w:b/>
          <w:sz w:val="24"/>
          <w:lang w:val="et-EE"/>
        </w:rPr>
        <w:t>selged rollid ja vastutus;</w:t>
      </w:r>
    </w:p>
    <w:p w14:paraId="4F3B467D" w14:textId="77777777" w:rsidR="00C44178" w:rsidRPr="005B271B" w:rsidRDefault="002C5838">
      <w:pPr>
        <w:numPr>
          <w:ilvl w:val="0"/>
          <w:numId w:val="3"/>
        </w:numPr>
        <w:tabs>
          <w:tab w:val="left" w:pos="720"/>
        </w:tabs>
        <w:spacing w:before="100" w:after="100" w:line="240" w:lineRule="auto"/>
        <w:ind w:left="720" w:hanging="360"/>
        <w:rPr>
          <w:rFonts w:ascii="Times New Roman" w:eastAsia="Times New Roman" w:hAnsi="Times New Roman" w:cs="Times New Roman"/>
          <w:b/>
          <w:sz w:val="24"/>
          <w:lang w:val="et-EE"/>
        </w:rPr>
      </w:pPr>
      <w:r w:rsidRPr="005B271B">
        <w:rPr>
          <w:rFonts w:ascii="Times New Roman" w:eastAsia="Times New Roman" w:hAnsi="Times New Roman" w:cs="Times New Roman"/>
          <w:b/>
          <w:sz w:val="24"/>
          <w:lang w:val="et-EE"/>
        </w:rPr>
        <w:t>vastastikune usaldus ja austus;</w:t>
      </w:r>
    </w:p>
    <w:p w14:paraId="300C07AC" w14:textId="77777777" w:rsidR="00C44178" w:rsidRPr="005B271B" w:rsidRDefault="002C5838">
      <w:pPr>
        <w:numPr>
          <w:ilvl w:val="0"/>
          <w:numId w:val="3"/>
        </w:numPr>
        <w:tabs>
          <w:tab w:val="left" w:pos="720"/>
        </w:tabs>
        <w:spacing w:before="100" w:after="100" w:line="240" w:lineRule="auto"/>
        <w:ind w:left="720" w:hanging="360"/>
        <w:rPr>
          <w:rFonts w:ascii="Times New Roman" w:eastAsia="Times New Roman" w:hAnsi="Times New Roman" w:cs="Times New Roman"/>
          <w:b/>
          <w:sz w:val="24"/>
          <w:lang w:val="et-EE"/>
        </w:rPr>
      </w:pPr>
      <w:r w:rsidRPr="005B271B">
        <w:rPr>
          <w:rFonts w:ascii="Times New Roman" w:eastAsia="Times New Roman" w:hAnsi="Times New Roman" w:cs="Times New Roman"/>
          <w:b/>
          <w:sz w:val="24"/>
          <w:lang w:val="et-EE"/>
        </w:rPr>
        <w:t>regulaarne infovahetus ja ühine planeerimine;</w:t>
      </w:r>
    </w:p>
    <w:p w14:paraId="588F184A" w14:textId="77777777" w:rsidR="00C44178" w:rsidRPr="005B271B" w:rsidRDefault="002C5838">
      <w:pPr>
        <w:numPr>
          <w:ilvl w:val="0"/>
          <w:numId w:val="3"/>
        </w:numPr>
        <w:tabs>
          <w:tab w:val="left" w:pos="720"/>
        </w:tabs>
        <w:spacing w:before="100" w:after="100" w:line="240" w:lineRule="auto"/>
        <w:ind w:left="720" w:hanging="360"/>
        <w:rPr>
          <w:rFonts w:ascii="Times New Roman" w:eastAsia="Times New Roman" w:hAnsi="Times New Roman" w:cs="Times New Roman"/>
          <w:b/>
          <w:sz w:val="24"/>
          <w:lang w:val="et-EE"/>
        </w:rPr>
      </w:pPr>
      <w:r w:rsidRPr="005B271B">
        <w:rPr>
          <w:rFonts w:ascii="Times New Roman" w:eastAsia="Times New Roman" w:hAnsi="Times New Roman" w:cs="Times New Roman"/>
          <w:b/>
          <w:sz w:val="24"/>
          <w:lang w:val="et-EE"/>
        </w:rPr>
        <w:t>mõõdetavad eesmärgid ja tulemuste hindamine;</w:t>
      </w:r>
    </w:p>
    <w:p w14:paraId="04A3C1AD" w14:textId="77777777" w:rsidR="00C44178" w:rsidRPr="005B271B" w:rsidRDefault="002C5838">
      <w:pPr>
        <w:numPr>
          <w:ilvl w:val="0"/>
          <w:numId w:val="3"/>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jätkusuutlikkus ja pikaajaline vaade</w:t>
      </w:r>
      <w:r w:rsidRPr="005B271B">
        <w:rPr>
          <w:rFonts w:ascii="Times New Roman" w:eastAsia="Times New Roman" w:hAnsi="Times New Roman" w:cs="Times New Roman"/>
          <w:sz w:val="24"/>
          <w:lang w:val="et-EE"/>
        </w:rPr>
        <w:t>.</w:t>
      </w:r>
    </w:p>
    <w:p w14:paraId="1949C7D1"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Need põhimõtted kehtivad nii organisatsiooni sisetöös kui ka koostöös partneritega.</w:t>
      </w:r>
    </w:p>
    <w:p w14:paraId="3E8358B8" w14:textId="77777777" w:rsidR="00C44178" w:rsidRPr="005B271B" w:rsidRDefault="00C44178">
      <w:pPr>
        <w:spacing w:after="0" w:line="240" w:lineRule="auto"/>
        <w:rPr>
          <w:rFonts w:ascii="Times New Roman" w:eastAsia="Times New Roman" w:hAnsi="Times New Roman" w:cs="Times New Roman"/>
          <w:sz w:val="24"/>
          <w:lang w:val="et-EE"/>
        </w:rPr>
      </w:pPr>
    </w:p>
    <w:p w14:paraId="4FEF62BC" w14:textId="77777777" w:rsidR="00C44178" w:rsidRPr="005B271B" w:rsidRDefault="002C5838">
      <w:pPr>
        <w:spacing w:before="100" w:after="100" w:line="240" w:lineRule="auto"/>
        <w:rPr>
          <w:rFonts w:ascii="Times New Roman" w:eastAsia="Times New Roman" w:hAnsi="Times New Roman" w:cs="Times New Roman"/>
          <w:b/>
          <w:sz w:val="36"/>
          <w:lang w:val="et-EE"/>
        </w:rPr>
      </w:pPr>
      <w:r w:rsidRPr="005B271B">
        <w:rPr>
          <w:rFonts w:ascii="Times New Roman" w:eastAsia="Times New Roman" w:hAnsi="Times New Roman" w:cs="Times New Roman"/>
          <w:b/>
          <w:sz w:val="36"/>
          <w:lang w:val="et-EE"/>
        </w:rPr>
        <w:t>3. Strateegilised tegevussuunad</w:t>
      </w:r>
    </w:p>
    <w:p w14:paraId="2DABA29C" w14:textId="77777777" w:rsidR="00C44178" w:rsidRPr="005B271B" w:rsidRDefault="002C5838">
      <w:pPr>
        <w:spacing w:before="100" w:after="100" w:line="240" w:lineRule="auto"/>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3.1 Vähiennetus ja varajane avastamine</w:t>
      </w:r>
    </w:p>
    <w:p w14:paraId="2C8A0C1F"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Eesmärk:</w:t>
      </w:r>
      <w:r w:rsidRPr="005B271B">
        <w:rPr>
          <w:rFonts w:ascii="Times New Roman" w:eastAsia="Times New Roman" w:hAnsi="Times New Roman" w:cs="Times New Roman"/>
          <w:sz w:val="24"/>
          <w:lang w:val="et-EE"/>
        </w:rPr>
        <w:br/>
        <w:t>Tõsta elanikkonna teadlikkust vähiriskidest, ennetusvõimalustest ja varajase avastamise olulisusest.</w:t>
      </w:r>
    </w:p>
    <w:p w14:paraId="46FFC5BF"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Peamised tegevused:</w:t>
      </w:r>
    </w:p>
    <w:p w14:paraId="5D520AF9" w14:textId="77777777" w:rsidR="00C44178" w:rsidRPr="005B271B" w:rsidRDefault="002C5838">
      <w:pPr>
        <w:numPr>
          <w:ilvl w:val="0"/>
          <w:numId w:val="4"/>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Korraldada igal aastal sihtrühmapõhiseid teavituskampaaniaid (nt suitsetamine, alkohol, HPV, sõeluuringud).</w:t>
      </w:r>
    </w:p>
    <w:p w14:paraId="2F7BE373" w14:textId="77777777" w:rsidR="00C44178" w:rsidRPr="009918EA" w:rsidRDefault="00492087">
      <w:pPr>
        <w:numPr>
          <w:ilvl w:val="0"/>
          <w:numId w:val="4"/>
        </w:numPr>
        <w:tabs>
          <w:tab w:val="left" w:pos="720"/>
        </w:tabs>
        <w:spacing w:before="100" w:after="100" w:line="240" w:lineRule="auto"/>
        <w:ind w:left="720" w:hanging="360"/>
        <w:rPr>
          <w:rFonts w:ascii="Times New Roman" w:eastAsia="Times New Roman" w:hAnsi="Times New Roman" w:cs="Times New Roman"/>
          <w:sz w:val="24"/>
          <w:lang w:val="et-EE"/>
        </w:rPr>
      </w:pPr>
      <w:r w:rsidRPr="009918EA">
        <w:rPr>
          <w:rFonts w:ascii="Times New Roman" w:eastAsia="Times New Roman" w:hAnsi="Times New Roman" w:cs="Times New Roman"/>
          <w:sz w:val="24"/>
          <w:lang w:val="et-EE"/>
        </w:rPr>
        <w:t>Jätkata aktiivset osalemist</w:t>
      </w:r>
      <w:r>
        <w:rPr>
          <w:rFonts w:ascii="Times New Roman" w:eastAsia="Times New Roman" w:hAnsi="Times New Roman" w:cs="Times New Roman"/>
          <w:sz w:val="24"/>
          <w:lang w:val="et-EE"/>
        </w:rPr>
        <w:t xml:space="preserve"> </w:t>
      </w:r>
      <w:r w:rsidR="002C5838" w:rsidRPr="009918EA">
        <w:rPr>
          <w:rFonts w:ascii="Times New Roman" w:eastAsia="Times New Roman" w:hAnsi="Times New Roman" w:cs="Times New Roman"/>
          <w:sz w:val="24"/>
          <w:lang w:val="et-EE"/>
        </w:rPr>
        <w:t>riiklikes sõeluuringu</w:t>
      </w:r>
      <w:r w:rsidRPr="009918EA">
        <w:rPr>
          <w:rFonts w:ascii="Times New Roman" w:eastAsia="Times New Roman" w:hAnsi="Times New Roman" w:cs="Times New Roman"/>
          <w:sz w:val="24"/>
          <w:lang w:val="et-EE"/>
        </w:rPr>
        <w:t>programmides, tehes tihedat koostööd Sotsiaalministeeriumiga, Tervisekassaga ja Tervise Arengu Instituudiga.</w:t>
      </w:r>
    </w:p>
    <w:p w14:paraId="3ED18952" w14:textId="77777777" w:rsidR="00C44178" w:rsidRPr="005B271B" w:rsidRDefault="002C5838">
      <w:pPr>
        <w:numPr>
          <w:ilvl w:val="0"/>
          <w:numId w:val="4"/>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Arendada koostööd kohalike omavalitsuste, haridusasutuste ja kogukondadega.</w:t>
      </w:r>
    </w:p>
    <w:p w14:paraId="078DE0C4"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Mõõdikud:</w:t>
      </w:r>
    </w:p>
    <w:p w14:paraId="68F467BD" w14:textId="77777777" w:rsidR="00C44178" w:rsidRPr="005B271B" w:rsidRDefault="002C5838">
      <w:pPr>
        <w:numPr>
          <w:ilvl w:val="0"/>
          <w:numId w:val="5"/>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kampaaniate arv ja ulatus;</w:t>
      </w:r>
    </w:p>
    <w:p w14:paraId="033CA1C5" w14:textId="77777777" w:rsidR="00C44178" w:rsidRPr="005B271B" w:rsidRDefault="002C5838">
      <w:pPr>
        <w:numPr>
          <w:ilvl w:val="0"/>
          <w:numId w:val="5"/>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koostööprojektide arv;</w:t>
      </w:r>
    </w:p>
    <w:p w14:paraId="4816A974" w14:textId="77777777" w:rsidR="00C44178" w:rsidRPr="005B271B" w:rsidRDefault="002C5838">
      <w:pPr>
        <w:numPr>
          <w:ilvl w:val="0"/>
          <w:numId w:val="5"/>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tagasiside ja osalusmäärade muutus (võimalusel).</w:t>
      </w:r>
    </w:p>
    <w:p w14:paraId="286FAB66" w14:textId="77777777" w:rsidR="00C44178" w:rsidRPr="005B271B" w:rsidRDefault="002C5838">
      <w:pPr>
        <w:spacing w:before="100" w:after="100" w:line="240" w:lineRule="auto"/>
        <w:ind w:firstLine="360"/>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3.1.1 Mobiilsed diagnoosikabinetid</w:t>
      </w:r>
    </w:p>
    <w:p w14:paraId="5F0F33E1"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Mobiilsete diagnoosikabinettide kasutamine on Eesti Vähiliidu üks keskseid ja pikaajalisi vähi ennetuse ja varajase avastamise tegevusi, mille eesmärk on parandada sõeluuringute ja varajase diagnostika kättesaadavust üle Eesti.</w:t>
      </w:r>
    </w:p>
    <w:p w14:paraId="6546380C"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Eesti Vähiliit tegutseb mobiilsete diagnoosikabinettide puhul omaniku ja strateegilise suunajana, tagades teenuse järjepidevuse, arendamise ning koostöö kliinilise partneritega. Kabinettide igapäevane opereerimine toimub koostöös tervishoiuteenuse osutajatega.</w:t>
      </w:r>
    </w:p>
    <w:p w14:paraId="51E1011F"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lastRenderedPageBreak/>
        <w:t>Eesmärk (2026–20</w:t>
      </w:r>
      <w:r w:rsidR="009918EA">
        <w:rPr>
          <w:rFonts w:ascii="Times New Roman" w:eastAsia="Times New Roman" w:hAnsi="Times New Roman" w:cs="Times New Roman"/>
          <w:b/>
          <w:sz w:val="24"/>
          <w:lang w:val="et-EE"/>
        </w:rPr>
        <w:t>30</w:t>
      </w:r>
      <w:r w:rsidRPr="005B271B">
        <w:rPr>
          <w:rFonts w:ascii="Times New Roman" w:eastAsia="Times New Roman" w:hAnsi="Times New Roman" w:cs="Times New Roman"/>
          <w:b/>
          <w:sz w:val="24"/>
          <w:lang w:val="et-EE"/>
        </w:rPr>
        <w:t>):</w:t>
      </w:r>
      <w:r w:rsidRPr="005B271B">
        <w:rPr>
          <w:rFonts w:ascii="Times New Roman" w:eastAsia="Times New Roman" w:hAnsi="Times New Roman" w:cs="Times New Roman"/>
          <w:sz w:val="24"/>
          <w:lang w:val="et-EE"/>
        </w:rPr>
        <w:br/>
        <w:t>Tagada mobiilsete diagnoosikabinettide toimimine kooskõlas riiklike sõeluuringuprogrammidega ning toetada varajast avastamist, eelkõige piirkondades, kus ligipääs teenustele on piiratum.</w:t>
      </w:r>
    </w:p>
    <w:p w14:paraId="3FF4D728"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Peamised tegevused:</w:t>
      </w:r>
    </w:p>
    <w:p w14:paraId="2EEEEBA7" w14:textId="77777777" w:rsidR="00C44178" w:rsidRPr="005B271B" w:rsidRDefault="002C5838">
      <w:pPr>
        <w:numPr>
          <w:ilvl w:val="0"/>
          <w:numId w:val="6"/>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jätkata koostööd riiklike partneritega sõeluuringute elluviimisel;</w:t>
      </w:r>
    </w:p>
    <w:p w14:paraId="1ED34282" w14:textId="77777777" w:rsidR="00C44178" w:rsidRPr="005B271B" w:rsidRDefault="002C5838">
      <w:pPr>
        <w:numPr>
          <w:ilvl w:val="0"/>
          <w:numId w:val="6"/>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hoida ja arendada koostööd mobiilseid kabinette opereeriva tervishoiuasutusega;</w:t>
      </w:r>
    </w:p>
    <w:p w14:paraId="29AB2ABA" w14:textId="77777777" w:rsidR="00C44178" w:rsidRPr="005B271B" w:rsidRDefault="002C5838">
      <w:pPr>
        <w:numPr>
          <w:ilvl w:val="0"/>
          <w:numId w:val="6"/>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planeerida kabineti kasutust koostöös kohalike omavalitsuste ja partneritega, lähtudes piirkondlikust vajadusest;</w:t>
      </w:r>
    </w:p>
    <w:p w14:paraId="2692EF93" w14:textId="77777777" w:rsidR="00C44178" w:rsidRPr="005B271B" w:rsidRDefault="002C5838">
      <w:pPr>
        <w:numPr>
          <w:ilvl w:val="0"/>
          <w:numId w:val="6"/>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pakkuda mobiilseid diagnoosikabinette koostööpartneritele ja tööandjatele töötajate sõeluuringutes ja varase avastamise projektides osalemise toetamiseks;</w:t>
      </w:r>
    </w:p>
    <w:p w14:paraId="6DFD913F" w14:textId="77777777" w:rsidR="00C44178" w:rsidRPr="005B271B" w:rsidRDefault="002C5838">
      <w:pPr>
        <w:numPr>
          <w:ilvl w:val="0"/>
          <w:numId w:val="6"/>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mobiilsetes kabinettides kasutatava tehnika uuendamine vastavalt vajadusele ja tehnika elueale</w:t>
      </w:r>
      <w:r w:rsidR="005B271B">
        <w:rPr>
          <w:rFonts w:ascii="Times New Roman" w:eastAsia="Times New Roman" w:hAnsi="Times New Roman" w:cs="Times New Roman"/>
          <w:sz w:val="24"/>
          <w:lang w:val="et-EE"/>
        </w:rPr>
        <w:t>;</w:t>
      </w:r>
    </w:p>
    <w:p w14:paraId="33BA1C97" w14:textId="77777777" w:rsidR="00C44178" w:rsidRPr="005B271B" w:rsidRDefault="002C5838">
      <w:pPr>
        <w:numPr>
          <w:ilvl w:val="0"/>
          <w:numId w:val="6"/>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jätkata sihtrühmapõhist teavitust sõeluuringutes osalemise suurendamiseks.</w:t>
      </w:r>
    </w:p>
    <w:p w14:paraId="05E7ACB1" w14:textId="77777777" w:rsidR="00C44178" w:rsidRPr="005B271B" w:rsidRDefault="00C44178">
      <w:pPr>
        <w:tabs>
          <w:tab w:val="left" w:pos="720"/>
        </w:tabs>
        <w:spacing w:before="100" w:after="100" w:line="240" w:lineRule="auto"/>
        <w:rPr>
          <w:rFonts w:ascii="Times New Roman" w:eastAsia="Times New Roman" w:hAnsi="Times New Roman" w:cs="Times New Roman"/>
          <w:sz w:val="24"/>
          <w:lang w:val="et-EE"/>
        </w:rPr>
      </w:pPr>
    </w:p>
    <w:p w14:paraId="23D8C1FE"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Mõõdikud:</w:t>
      </w:r>
    </w:p>
    <w:p w14:paraId="4D96EFE2" w14:textId="77777777" w:rsidR="00C44178" w:rsidRPr="005B271B" w:rsidRDefault="002C5838">
      <w:pPr>
        <w:numPr>
          <w:ilvl w:val="0"/>
          <w:numId w:val="7"/>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mobiilsete kabinettide tööpäevade ja peatuskohtade arv;</w:t>
      </w:r>
    </w:p>
    <w:p w14:paraId="327D9D4D" w14:textId="77777777" w:rsidR="00C44178" w:rsidRPr="005B271B" w:rsidRDefault="002C5838">
      <w:pPr>
        <w:numPr>
          <w:ilvl w:val="0"/>
          <w:numId w:val="7"/>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mobiilsete kabinettide kaudu sõeluuringutel osalenute arv;</w:t>
      </w:r>
    </w:p>
    <w:p w14:paraId="1808518A" w14:textId="77777777" w:rsidR="00C44178" w:rsidRPr="005B271B" w:rsidRDefault="002C5838">
      <w:pPr>
        <w:numPr>
          <w:ilvl w:val="0"/>
          <w:numId w:val="7"/>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sõeluuringutel avastatud esmaste vähijuhtude arv;</w:t>
      </w:r>
    </w:p>
    <w:p w14:paraId="122CE850" w14:textId="77777777" w:rsidR="00C44178" w:rsidRPr="005B271B" w:rsidRDefault="002C5838">
      <w:pPr>
        <w:numPr>
          <w:ilvl w:val="0"/>
          <w:numId w:val="7"/>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koostööpartnerite ja tellijate arv.</w:t>
      </w:r>
    </w:p>
    <w:p w14:paraId="5FD8FBFC" w14:textId="77777777" w:rsidR="00C44178" w:rsidRPr="005B271B" w:rsidRDefault="00C44178">
      <w:pPr>
        <w:spacing w:after="0" w:line="240" w:lineRule="auto"/>
        <w:rPr>
          <w:rFonts w:ascii="Times New Roman" w:eastAsia="Times New Roman" w:hAnsi="Times New Roman" w:cs="Times New Roman"/>
          <w:sz w:val="24"/>
          <w:lang w:val="et-EE"/>
        </w:rPr>
      </w:pPr>
    </w:p>
    <w:p w14:paraId="2247D1DC" w14:textId="77777777" w:rsidR="00C44178" w:rsidRPr="005B271B" w:rsidRDefault="002C5838">
      <w:pPr>
        <w:spacing w:before="100" w:after="100" w:line="240" w:lineRule="auto"/>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3.2 Patsientide ja lähedaste toetamine</w:t>
      </w:r>
    </w:p>
    <w:p w14:paraId="384A9A32"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Eesmärk:</w:t>
      </w:r>
      <w:r w:rsidRPr="005B271B">
        <w:rPr>
          <w:rFonts w:ascii="Times New Roman" w:eastAsia="Times New Roman" w:hAnsi="Times New Roman" w:cs="Times New Roman"/>
          <w:sz w:val="24"/>
          <w:lang w:val="et-EE"/>
        </w:rPr>
        <w:br/>
        <w:t>Tagada vähipatsientidele ja nende lähedastele kättesaadav, usaldusväärne ja inimkeskne tugi kogu raviteekonna vältel ja ravijärgses perioodis.</w:t>
      </w:r>
    </w:p>
    <w:p w14:paraId="210A4FA0"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Peamised tegevused:</w:t>
      </w:r>
    </w:p>
    <w:p w14:paraId="239D7056" w14:textId="77777777" w:rsidR="00C44178" w:rsidRPr="005B271B" w:rsidRDefault="002C5838">
      <w:pPr>
        <w:numPr>
          <w:ilvl w:val="0"/>
          <w:numId w:val="8"/>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 xml:space="preserve">Toetada ja arendada olemasolevaid tegutsevaid tugigruppe ning aidata kaasa uute loomisele.  </w:t>
      </w:r>
    </w:p>
    <w:p w14:paraId="69EB6A75" w14:textId="77777777" w:rsidR="00C44178" w:rsidRPr="005B271B" w:rsidRDefault="002C5838">
      <w:pPr>
        <w:numPr>
          <w:ilvl w:val="0"/>
          <w:numId w:val="8"/>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Ja</w:t>
      </w:r>
      <w:r w:rsidR="005B271B">
        <w:rPr>
          <w:rFonts w:ascii="Times New Roman" w:eastAsia="Times New Roman" w:hAnsi="Times New Roman" w:cs="Times New Roman"/>
          <w:sz w:val="24"/>
          <w:lang w:val="et-EE"/>
        </w:rPr>
        <w:t>gada tõenduspõhist, arusaadavat</w:t>
      </w:r>
      <w:r w:rsidRPr="005B271B">
        <w:rPr>
          <w:rFonts w:ascii="Times New Roman" w:eastAsia="Times New Roman" w:hAnsi="Times New Roman" w:cs="Times New Roman"/>
          <w:sz w:val="24"/>
          <w:lang w:val="et-EE"/>
        </w:rPr>
        <w:t xml:space="preserve"> ja ajakohast  meditsiinilist, sotsiaalset ja juriidilist informatsiooni patsientidele ja nende  lähedastele ning võimaldada vajadusel kogemusnõustamist.</w:t>
      </w:r>
    </w:p>
    <w:p w14:paraId="075FF4D5" w14:textId="77777777" w:rsidR="00C44178" w:rsidRPr="005B271B" w:rsidRDefault="002C5838">
      <w:pPr>
        <w:numPr>
          <w:ilvl w:val="0"/>
          <w:numId w:val="8"/>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Teha koostööd tervis</w:t>
      </w:r>
      <w:r w:rsidR="005B271B">
        <w:rPr>
          <w:rFonts w:ascii="Times New Roman" w:eastAsia="Times New Roman" w:hAnsi="Times New Roman" w:cs="Times New Roman"/>
          <w:sz w:val="24"/>
          <w:lang w:val="et-EE"/>
        </w:rPr>
        <w:t xml:space="preserve">hoiuasutustega ning teiste </w:t>
      </w:r>
      <w:r w:rsidRPr="005B271B">
        <w:rPr>
          <w:rFonts w:ascii="Times New Roman" w:eastAsia="Times New Roman" w:hAnsi="Times New Roman" w:cs="Times New Roman"/>
          <w:sz w:val="24"/>
          <w:lang w:val="et-EE"/>
        </w:rPr>
        <w:t>patsiente ja nende lähedasi toetavate ühenduste, algatuste ja organisatsioonidega, et Vähiliidu ja tema alaorganisats</w:t>
      </w:r>
      <w:r w:rsidR="005B271B">
        <w:rPr>
          <w:rFonts w:ascii="Times New Roman" w:eastAsia="Times New Roman" w:hAnsi="Times New Roman" w:cs="Times New Roman"/>
          <w:sz w:val="24"/>
          <w:lang w:val="et-EE"/>
        </w:rPr>
        <w:t xml:space="preserve">ioonide teenused või tegevused </w:t>
      </w:r>
      <w:r w:rsidRPr="005B271B">
        <w:rPr>
          <w:rFonts w:ascii="Times New Roman" w:eastAsia="Times New Roman" w:hAnsi="Times New Roman" w:cs="Times New Roman"/>
          <w:sz w:val="24"/>
          <w:lang w:val="et-EE"/>
        </w:rPr>
        <w:t>oleksid patsientidele nähtavad ja kättesaadavad.</w:t>
      </w:r>
    </w:p>
    <w:p w14:paraId="07403931" w14:textId="77777777" w:rsidR="00C44178" w:rsidRPr="005B271B" w:rsidRDefault="00C44178">
      <w:pPr>
        <w:tabs>
          <w:tab w:val="left" w:pos="720"/>
        </w:tabs>
        <w:spacing w:before="100" w:after="100" w:line="240" w:lineRule="auto"/>
        <w:rPr>
          <w:rFonts w:ascii="Times New Roman" w:eastAsia="Times New Roman" w:hAnsi="Times New Roman" w:cs="Times New Roman"/>
          <w:sz w:val="24"/>
          <w:lang w:val="et-EE"/>
        </w:rPr>
      </w:pPr>
    </w:p>
    <w:p w14:paraId="45DECDEA"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Mõõdikud:</w:t>
      </w:r>
    </w:p>
    <w:p w14:paraId="0F8E5DEE" w14:textId="77777777" w:rsidR="00C44178" w:rsidRPr="005B271B" w:rsidRDefault="002C5838">
      <w:pPr>
        <w:numPr>
          <w:ilvl w:val="0"/>
          <w:numId w:val="9"/>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toetustegevustes osalejate arv;</w:t>
      </w:r>
    </w:p>
    <w:p w14:paraId="63B637B8" w14:textId="77777777" w:rsidR="00C44178" w:rsidRPr="005B271B" w:rsidRDefault="002C5838">
      <w:pPr>
        <w:numPr>
          <w:ilvl w:val="0"/>
          <w:numId w:val="9"/>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tagasiside patsientidelt ja lähedastelt;</w:t>
      </w:r>
    </w:p>
    <w:p w14:paraId="608479E4" w14:textId="77777777" w:rsidR="00C44178" w:rsidRPr="005B271B" w:rsidRDefault="002C5838">
      <w:pPr>
        <w:numPr>
          <w:ilvl w:val="0"/>
          <w:numId w:val="9"/>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lastRenderedPageBreak/>
        <w:t>koostööpartnerite arv.</w:t>
      </w:r>
    </w:p>
    <w:p w14:paraId="5544F6D2" w14:textId="77777777" w:rsidR="00C44178" w:rsidRPr="005B271B" w:rsidRDefault="00C44178">
      <w:pPr>
        <w:spacing w:after="0" w:line="240" w:lineRule="auto"/>
        <w:rPr>
          <w:rFonts w:ascii="Times New Roman" w:eastAsia="Times New Roman" w:hAnsi="Times New Roman" w:cs="Times New Roman"/>
          <w:sz w:val="24"/>
          <w:lang w:val="et-EE"/>
        </w:rPr>
      </w:pPr>
    </w:p>
    <w:p w14:paraId="51BDABB5" w14:textId="77777777" w:rsidR="00C44178" w:rsidRPr="005B271B" w:rsidRDefault="002C5838">
      <w:pPr>
        <w:spacing w:before="100" w:after="100" w:line="240" w:lineRule="auto"/>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3.3 Onkoloogiline teadlikkus ja koostööpõhine teavitustöö</w:t>
      </w:r>
    </w:p>
    <w:p w14:paraId="74711B4A"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Eesmärk:</w:t>
      </w:r>
      <w:r w:rsidRPr="005B271B">
        <w:rPr>
          <w:rFonts w:ascii="Times New Roman" w:eastAsia="Times New Roman" w:hAnsi="Times New Roman" w:cs="Times New Roman"/>
          <w:sz w:val="24"/>
          <w:lang w:val="et-EE"/>
        </w:rPr>
        <w:br/>
        <w:t>Tõsta Eesti elanike teadlikkust vähi ennetamisest ja varajase avastamise võimalustest, kaasates onkolooge ja teisi vähiga tegelevaid spetsialiste koostööpõhisesse teavitustöösse.</w:t>
      </w:r>
    </w:p>
    <w:p w14:paraId="3230CC3C"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Peamised tegevused:</w:t>
      </w:r>
    </w:p>
    <w:p w14:paraId="1517F86F" w14:textId="77777777" w:rsidR="00C44178" w:rsidRPr="005B271B" w:rsidRDefault="002C5838">
      <w:pPr>
        <w:numPr>
          <w:ilvl w:val="0"/>
          <w:numId w:val="10"/>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kaasata onkolooge ja teisi vähiga tegelevaid spetsialiste Vähiliidu ennetus- ja teavitustegevustesse (sh kampaaniad, avalikud üritused, meedia);</w:t>
      </w:r>
    </w:p>
    <w:p w14:paraId="53A27D9C" w14:textId="77777777" w:rsidR="00C44178" w:rsidRPr="005B271B" w:rsidRDefault="002C5838">
      <w:pPr>
        <w:numPr>
          <w:ilvl w:val="0"/>
          <w:numId w:val="10"/>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korraldada koostöös partneritega sihtrühmapõhiseid koolitusi, seminare ja teabepäevi;</w:t>
      </w:r>
    </w:p>
    <w:p w14:paraId="1BB9A7DC" w14:textId="77777777" w:rsidR="00C44178" w:rsidRPr="005B271B" w:rsidRDefault="002C5838">
      <w:pPr>
        <w:numPr>
          <w:ilvl w:val="0"/>
          <w:numId w:val="10"/>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teha koostööd organisatsioonide ja kogukondadega, et levitada usaldusväärset ja tõenduspõhist infot vähi ennetuse, varajase avastamise ja ravivõimaluste kohta</w:t>
      </w:r>
      <w:r w:rsidR="005B271B">
        <w:rPr>
          <w:rFonts w:ascii="Times New Roman" w:eastAsia="Times New Roman" w:hAnsi="Times New Roman" w:cs="Times New Roman"/>
          <w:sz w:val="24"/>
          <w:lang w:val="et-EE"/>
        </w:rPr>
        <w:t>.</w:t>
      </w:r>
    </w:p>
    <w:p w14:paraId="3C6962C3"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Mõõdikud:</w:t>
      </w:r>
    </w:p>
    <w:p w14:paraId="31FEA364" w14:textId="77777777" w:rsidR="00C44178" w:rsidRPr="005B271B" w:rsidRDefault="002C5838">
      <w:pPr>
        <w:numPr>
          <w:ilvl w:val="0"/>
          <w:numId w:val="1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koostöös läbiviidud teavitus- ja koolitustegevuste arv;</w:t>
      </w:r>
    </w:p>
    <w:p w14:paraId="10CEF0EC" w14:textId="77777777" w:rsidR="00C44178" w:rsidRPr="005B271B" w:rsidRDefault="002C5838">
      <w:pPr>
        <w:numPr>
          <w:ilvl w:val="0"/>
          <w:numId w:val="1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kaasatud spetsialistide ja partnerite arv;</w:t>
      </w:r>
    </w:p>
    <w:p w14:paraId="6DFD4D0C" w14:textId="77777777" w:rsidR="00C44178" w:rsidRPr="005B271B" w:rsidRDefault="002C5838">
      <w:pPr>
        <w:numPr>
          <w:ilvl w:val="0"/>
          <w:numId w:val="11"/>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osalejate ja sihtrühmade tagasiside.</w:t>
      </w:r>
    </w:p>
    <w:p w14:paraId="2981B1DB" w14:textId="77777777" w:rsidR="00C44178" w:rsidRPr="005B271B" w:rsidRDefault="002C5838">
      <w:pPr>
        <w:spacing w:before="100" w:after="100" w:line="240" w:lineRule="auto"/>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3.4 Digitaalne teadlikkuse tõstmine ja infokanalite arendamine</w:t>
      </w:r>
    </w:p>
    <w:p w14:paraId="6F90F8FF"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Eesmärk:</w:t>
      </w:r>
      <w:r w:rsidRPr="005B271B">
        <w:rPr>
          <w:rFonts w:ascii="Times New Roman" w:eastAsia="Times New Roman" w:hAnsi="Times New Roman" w:cs="Times New Roman"/>
          <w:sz w:val="24"/>
          <w:lang w:val="et-EE"/>
        </w:rPr>
        <w:br/>
        <w:t>Tagada usaldusväärse, ajakohase ja arusaadava info kättesaadavus vähi ennetuse ja varajase avastamise teemadel läbi Eesti Vähiliidu digikanalite.</w:t>
      </w:r>
    </w:p>
    <w:p w14:paraId="27AD31B2"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Peamised tegevused:</w:t>
      </w:r>
    </w:p>
    <w:p w14:paraId="3A58323C" w14:textId="77777777" w:rsidR="00C44178" w:rsidRPr="005B271B" w:rsidRDefault="002C5838">
      <w:pPr>
        <w:numPr>
          <w:ilvl w:val="0"/>
          <w:numId w:val="12"/>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uuendada ja arendada regulaarselt Eesti Vähiliidu kodulehte, et ennetuse, sõeluuringute ja varajase avastamise info oleks selge ja ajakohane;</w:t>
      </w:r>
    </w:p>
    <w:p w14:paraId="648C06F4" w14:textId="77777777" w:rsidR="00C44178" w:rsidRPr="005B271B" w:rsidRDefault="002C5838">
      <w:pPr>
        <w:numPr>
          <w:ilvl w:val="0"/>
          <w:numId w:val="12"/>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jagada järjepidevalt teadlikkust tõstvaid materjale Eesti Vähiliidu sotsiaalmeediakanalites;</w:t>
      </w:r>
    </w:p>
    <w:p w14:paraId="6AF3B2B4" w14:textId="77777777" w:rsidR="00C44178" w:rsidRPr="005B271B" w:rsidRDefault="002C5838">
      <w:pPr>
        <w:numPr>
          <w:ilvl w:val="0"/>
          <w:numId w:val="12"/>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kohandada digisisu sihtrühmadele (nt vanuserühmad, riskigrupid), kasutades lihtsat ja arusaadavat keelt;</w:t>
      </w:r>
    </w:p>
    <w:p w14:paraId="221B8B18" w14:textId="77777777" w:rsidR="00C44178" w:rsidRPr="005B271B" w:rsidRDefault="002C5838">
      <w:pPr>
        <w:numPr>
          <w:ilvl w:val="0"/>
          <w:numId w:val="12"/>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teha koostööd partneritega usaldusväärse sisu loomisel ja levitamisel.</w:t>
      </w:r>
    </w:p>
    <w:p w14:paraId="15B3DA2F"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Mõõdikud:</w:t>
      </w:r>
    </w:p>
    <w:p w14:paraId="2FC5F4F9" w14:textId="77777777" w:rsidR="00C44178" w:rsidRPr="005B271B" w:rsidRDefault="002C5838">
      <w:pPr>
        <w:numPr>
          <w:ilvl w:val="0"/>
          <w:numId w:val="13"/>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kodulehe külastatavus ja olulisemate lehtede kasutus;</w:t>
      </w:r>
    </w:p>
    <w:p w14:paraId="5853BB43" w14:textId="77777777" w:rsidR="00C44178" w:rsidRPr="005B271B" w:rsidRDefault="002C5838">
      <w:pPr>
        <w:numPr>
          <w:ilvl w:val="0"/>
          <w:numId w:val="13"/>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sotsiaalmeedia postituste ulatus ja kaasatus;</w:t>
      </w:r>
    </w:p>
    <w:p w14:paraId="1F43EC22" w14:textId="77777777" w:rsidR="00C44178" w:rsidRPr="005B271B" w:rsidRDefault="002C5838">
      <w:pPr>
        <w:numPr>
          <w:ilvl w:val="0"/>
          <w:numId w:val="13"/>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kasutajate ja partnerite tagasiside.</w:t>
      </w:r>
    </w:p>
    <w:p w14:paraId="0BC69252" w14:textId="77777777" w:rsidR="00C44178" w:rsidRPr="005B271B" w:rsidRDefault="002C5838">
      <w:pPr>
        <w:spacing w:before="100" w:after="100" w:line="240" w:lineRule="auto"/>
        <w:rPr>
          <w:rFonts w:ascii="Times New Roman" w:eastAsia="Times New Roman" w:hAnsi="Times New Roman" w:cs="Times New Roman"/>
          <w:b/>
          <w:sz w:val="27"/>
          <w:lang w:val="et-EE"/>
        </w:rPr>
      </w:pPr>
      <w:r w:rsidRPr="005B271B">
        <w:rPr>
          <w:rFonts w:ascii="Times New Roman" w:eastAsia="Times New Roman" w:hAnsi="Times New Roman" w:cs="Times New Roman"/>
          <w:b/>
          <w:sz w:val="27"/>
          <w:lang w:val="et-EE"/>
        </w:rPr>
        <w:t>3.5 Mõjutustegevus ja huvikaitse</w:t>
      </w:r>
    </w:p>
    <w:p w14:paraId="5BE80F95"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Eesmärk:</w:t>
      </w:r>
      <w:r w:rsidRPr="005B271B">
        <w:rPr>
          <w:rFonts w:ascii="Times New Roman" w:eastAsia="Times New Roman" w:hAnsi="Times New Roman" w:cs="Times New Roman"/>
          <w:sz w:val="24"/>
          <w:lang w:val="et-EE"/>
        </w:rPr>
        <w:br/>
        <w:t>Tagada, et vähipatsientide ja nende lähedaste huvid ja vajadused oleksid esindatud tervisepoliitikas ja avalikus arutelus.</w:t>
      </w:r>
    </w:p>
    <w:p w14:paraId="70AA9F04"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Peamised tegevused:</w:t>
      </w:r>
    </w:p>
    <w:p w14:paraId="5CA35F20" w14:textId="77777777" w:rsidR="00C44178" w:rsidRPr="005B271B" w:rsidRDefault="002C5838">
      <w:pPr>
        <w:numPr>
          <w:ilvl w:val="0"/>
          <w:numId w:val="14"/>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lastRenderedPageBreak/>
        <w:t>Osaleda tervisepoliitilistes aruteludes ja töögruppides.</w:t>
      </w:r>
    </w:p>
    <w:p w14:paraId="02854670" w14:textId="77777777" w:rsidR="00C44178" w:rsidRPr="005B271B" w:rsidRDefault="002C5838">
      <w:pPr>
        <w:numPr>
          <w:ilvl w:val="0"/>
          <w:numId w:val="14"/>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 xml:space="preserve">Osaleda vähipatsientide ühingute tegevuses, </w:t>
      </w:r>
      <w:r w:rsidR="005B271B" w:rsidRPr="005B271B">
        <w:rPr>
          <w:rFonts w:ascii="Times New Roman" w:eastAsia="Times New Roman" w:hAnsi="Times New Roman" w:cs="Times New Roman"/>
          <w:sz w:val="24"/>
          <w:lang w:val="et-EE"/>
        </w:rPr>
        <w:t>et saada paremat ülevaadet vähipatsientide ja perede vajadustest</w:t>
      </w:r>
      <w:r w:rsidR="005B271B">
        <w:rPr>
          <w:rFonts w:ascii="Times New Roman" w:eastAsia="Times New Roman" w:hAnsi="Times New Roman" w:cs="Times New Roman"/>
          <w:sz w:val="24"/>
          <w:lang w:val="et-EE"/>
        </w:rPr>
        <w:t>.</w:t>
      </w:r>
    </w:p>
    <w:p w14:paraId="4DEBFB2C" w14:textId="77777777" w:rsidR="00C44178" w:rsidRPr="005B271B" w:rsidRDefault="002C5838">
      <w:pPr>
        <w:numPr>
          <w:ilvl w:val="0"/>
          <w:numId w:val="14"/>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Teha koostööd otsustajate, erialaorganisatsioonide ja meediaga.</w:t>
      </w:r>
    </w:p>
    <w:p w14:paraId="710FA193" w14:textId="77777777" w:rsidR="00C44178" w:rsidRPr="005B271B" w:rsidRDefault="002C5838">
      <w:pPr>
        <w:numPr>
          <w:ilvl w:val="0"/>
          <w:numId w:val="14"/>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Tõsta avalikkuse teadlikkust vähipatsientide olukorrast ja vajadustest.</w:t>
      </w:r>
    </w:p>
    <w:p w14:paraId="7FB66608"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b/>
          <w:sz w:val="24"/>
          <w:lang w:val="et-EE"/>
        </w:rPr>
        <w:t>Mõõdikud:</w:t>
      </w:r>
    </w:p>
    <w:p w14:paraId="137534D3" w14:textId="77777777" w:rsidR="00C44178" w:rsidRPr="005B271B" w:rsidRDefault="002C5838">
      <w:pPr>
        <w:numPr>
          <w:ilvl w:val="0"/>
          <w:numId w:val="15"/>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osalemine töögruppides ja aruteludes;</w:t>
      </w:r>
    </w:p>
    <w:p w14:paraId="12783622" w14:textId="77777777" w:rsidR="00C44178" w:rsidRPr="005B271B" w:rsidRDefault="002C5838">
      <w:pPr>
        <w:numPr>
          <w:ilvl w:val="0"/>
          <w:numId w:val="15"/>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meediakajastuste arv;</w:t>
      </w:r>
    </w:p>
    <w:p w14:paraId="28C161A9" w14:textId="77777777" w:rsidR="00C44178" w:rsidRPr="005B271B" w:rsidRDefault="002C5838">
      <w:pPr>
        <w:numPr>
          <w:ilvl w:val="0"/>
          <w:numId w:val="15"/>
        </w:numPr>
        <w:tabs>
          <w:tab w:val="left" w:pos="720"/>
        </w:tabs>
        <w:spacing w:before="100" w:after="100" w:line="240" w:lineRule="auto"/>
        <w:ind w:left="720" w:hanging="360"/>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huvikaitsealaste algatuste arv.</w:t>
      </w:r>
    </w:p>
    <w:p w14:paraId="1DCC69C9" w14:textId="77777777" w:rsidR="00C44178" w:rsidRPr="005B271B" w:rsidRDefault="00C44178">
      <w:pPr>
        <w:spacing w:after="0" w:line="240" w:lineRule="auto"/>
        <w:rPr>
          <w:rFonts w:ascii="Times New Roman" w:eastAsia="Times New Roman" w:hAnsi="Times New Roman" w:cs="Times New Roman"/>
          <w:sz w:val="24"/>
          <w:lang w:val="et-EE"/>
        </w:rPr>
      </w:pPr>
    </w:p>
    <w:p w14:paraId="4603123F" w14:textId="77777777" w:rsidR="00C44178" w:rsidRPr="005B271B" w:rsidRDefault="002C5838">
      <w:pPr>
        <w:spacing w:before="100" w:after="100" w:line="240" w:lineRule="auto"/>
        <w:rPr>
          <w:rFonts w:ascii="Times New Roman" w:eastAsia="Times New Roman" w:hAnsi="Times New Roman" w:cs="Times New Roman"/>
          <w:b/>
          <w:sz w:val="36"/>
          <w:lang w:val="et-EE"/>
        </w:rPr>
      </w:pPr>
      <w:r w:rsidRPr="005B271B">
        <w:rPr>
          <w:rFonts w:ascii="Times New Roman" w:eastAsia="Times New Roman" w:hAnsi="Times New Roman" w:cs="Times New Roman"/>
          <w:b/>
          <w:sz w:val="36"/>
          <w:lang w:val="et-EE"/>
        </w:rPr>
        <w:t>4. Strateegia elluviimine ja hindamine</w:t>
      </w:r>
    </w:p>
    <w:p w14:paraId="7EDFC6A3" w14:textId="77777777" w:rsidR="00C44178" w:rsidRPr="005B271B" w:rsidRDefault="002C5838">
      <w:pPr>
        <w:spacing w:line="240" w:lineRule="auto"/>
        <w:rPr>
          <w:rFonts w:ascii="Aptos" w:eastAsia="Aptos" w:hAnsi="Aptos" w:cs="Aptos"/>
          <w:sz w:val="20"/>
          <w:lang w:val="et-EE"/>
        </w:rPr>
      </w:pPr>
      <w:r w:rsidRPr="005B271B">
        <w:rPr>
          <w:rFonts w:ascii="Times New Roman" w:eastAsia="Times New Roman" w:hAnsi="Times New Roman" w:cs="Times New Roman"/>
          <w:sz w:val="24"/>
          <w:lang w:val="et-EE"/>
        </w:rPr>
        <w:t>Strateegia kinnitab ja selle täitmist jälgib Eesti Vähiliidu nõukogu. Strateegiat vaadatakse üle regulaarselt ning strateegiasse ja tegevustesse viiakse vajadusel sisse täiendusi, täpsustusi ja muudatusi, et strateegia ja tegevused püsiksid ajakohased ning vastaksid hetkeolukorrale ja vajadustele</w:t>
      </w:r>
      <w:r w:rsidRPr="005B271B">
        <w:rPr>
          <w:rFonts w:ascii="Aptos" w:eastAsia="Aptos" w:hAnsi="Aptos" w:cs="Aptos"/>
          <w:sz w:val="20"/>
          <w:lang w:val="et-EE"/>
        </w:rPr>
        <w:t xml:space="preserve">. </w:t>
      </w:r>
    </w:p>
    <w:p w14:paraId="69D44D8E" w14:textId="77777777" w:rsidR="00C44178" w:rsidRPr="005B271B" w:rsidRDefault="002C5838">
      <w:pPr>
        <w:spacing w:before="100" w:after="100" w:line="240" w:lineRule="auto"/>
        <w:rPr>
          <w:rFonts w:ascii="Times New Roman" w:eastAsia="Times New Roman" w:hAnsi="Times New Roman" w:cs="Times New Roman"/>
          <w:sz w:val="24"/>
          <w:lang w:val="et-EE"/>
        </w:rPr>
      </w:pPr>
      <w:r w:rsidRPr="005B271B">
        <w:rPr>
          <w:rFonts w:ascii="Times New Roman" w:eastAsia="Times New Roman" w:hAnsi="Times New Roman" w:cs="Times New Roman"/>
          <w:sz w:val="24"/>
          <w:lang w:val="et-EE"/>
        </w:rPr>
        <w:t>Strateegia rakendamisel lähtutakse põhimõttest, et tegevused peavad olema realistlikud, mõõdetavad ja kooskõlas Eesti Vähiliidu väärtuste ning pikaajalise visiooniga.</w:t>
      </w:r>
    </w:p>
    <w:p w14:paraId="10B0219F" w14:textId="77777777" w:rsidR="00C44178" w:rsidRPr="005B271B" w:rsidRDefault="002C5838">
      <w:pPr>
        <w:rPr>
          <w:rFonts w:ascii="Calibri" w:eastAsia="Calibri" w:hAnsi="Calibri" w:cs="Calibri"/>
          <w:lang w:val="et-EE"/>
        </w:rPr>
      </w:pPr>
      <w:r w:rsidRPr="005B271B">
        <w:rPr>
          <w:rFonts w:ascii="Times New Roman" w:eastAsia="Times New Roman" w:hAnsi="Times New Roman" w:cs="Times New Roman"/>
          <w:sz w:val="24"/>
          <w:lang w:val="et-EE"/>
        </w:rPr>
        <w:t xml:space="preserve">Strateegia elluviimist koordineerib Eesti Vähiliidu juhatus, tehes koostööd liikmesorganisatsioonide ja partneritega.  </w:t>
      </w:r>
    </w:p>
    <w:sectPr w:rsidR="00C44178" w:rsidRPr="005B27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A9F"/>
    <w:multiLevelType w:val="multilevel"/>
    <w:tmpl w:val="E5104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A23A7"/>
    <w:multiLevelType w:val="multilevel"/>
    <w:tmpl w:val="E5C8B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0D2848"/>
    <w:multiLevelType w:val="multilevel"/>
    <w:tmpl w:val="3F0C19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4F2053"/>
    <w:multiLevelType w:val="multilevel"/>
    <w:tmpl w:val="8014FF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630E3"/>
    <w:multiLevelType w:val="multilevel"/>
    <w:tmpl w:val="6E1E1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A11940"/>
    <w:multiLevelType w:val="multilevel"/>
    <w:tmpl w:val="E1946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CD326D"/>
    <w:multiLevelType w:val="multilevel"/>
    <w:tmpl w:val="9FD2E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2728C4"/>
    <w:multiLevelType w:val="multilevel"/>
    <w:tmpl w:val="2F8C7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AE4D4A"/>
    <w:multiLevelType w:val="multilevel"/>
    <w:tmpl w:val="AAEE0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B02BDF"/>
    <w:multiLevelType w:val="multilevel"/>
    <w:tmpl w:val="68CA8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DE2105"/>
    <w:multiLevelType w:val="multilevel"/>
    <w:tmpl w:val="05EED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2834E3"/>
    <w:multiLevelType w:val="multilevel"/>
    <w:tmpl w:val="419C6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2C030A"/>
    <w:multiLevelType w:val="multilevel"/>
    <w:tmpl w:val="7F8EF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D82848"/>
    <w:multiLevelType w:val="multilevel"/>
    <w:tmpl w:val="1B2E2B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543729"/>
    <w:multiLevelType w:val="multilevel"/>
    <w:tmpl w:val="C8724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189751">
    <w:abstractNumId w:val="0"/>
  </w:num>
  <w:num w:numId="2" w16cid:durableId="2081560809">
    <w:abstractNumId w:val="11"/>
  </w:num>
  <w:num w:numId="3" w16cid:durableId="1034115767">
    <w:abstractNumId w:val="10"/>
  </w:num>
  <w:num w:numId="4" w16cid:durableId="2124954626">
    <w:abstractNumId w:val="8"/>
  </w:num>
  <w:num w:numId="5" w16cid:durableId="322977355">
    <w:abstractNumId w:val="12"/>
  </w:num>
  <w:num w:numId="6" w16cid:durableId="1571960208">
    <w:abstractNumId w:val="14"/>
  </w:num>
  <w:num w:numId="7" w16cid:durableId="561601351">
    <w:abstractNumId w:val="1"/>
  </w:num>
  <w:num w:numId="8" w16cid:durableId="582110677">
    <w:abstractNumId w:val="7"/>
  </w:num>
  <w:num w:numId="9" w16cid:durableId="402340536">
    <w:abstractNumId w:val="13"/>
  </w:num>
  <w:num w:numId="10" w16cid:durableId="195193077">
    <w:abstractNumId w:val="5"/>
  </w:num>
  <w:num w:numId="11" w16cid:durableId="1895314144">
    <w:abstractNumId w:val="3"/>
  </w:num>
  <w:num w:numId="12" w16cid:durableId="700132775">
    <w:abstractNumId w:val="4"/>
  </w:num>
  <w:num w:numId="13" w16cid:durableId="613252726">
    <w:abstractNumId w:val="2"/>
  </w:num>
  <w:num w:numId="14" w16cid:durableId="1192642605">
    <w:abstractNumId w:val="9"/>
  </w:num>
  <w:num w:numId="15" w16cid:durableId="938295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78"/>
    <w:rsid w:val="00005D18"/>
    <w:rsid w:val="002C5838"/>
    <w:rsid w:val="00492087"/>
    <w:rsid w:val="005B271B"/>
    <w:rsid w:val="007B4513"/>
    <w:rsid w:val="009918EA"/>
    <w:rsid w:val="00C44178"/>
    <w:rsid w:val="00FC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801C"/>
  <w15:docId w15:val="{ABFFA083-6418-4475-B89A-36F1A9DB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1242</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dc:creator>
  <cp:lastModifiedBy>Maie Egipt</cp:lastModifiedBy>
  <cp:revision>3</cp:revision>
  <dcterms:created xsi:type="dcterms:W3CDTF">2026-02-09T13:05:00Z</dcterms:created>
  <dcterms:modified xsi:type="dcterms:W3CDTF">2026-02-09T13:24:00Z</dcterms:modified>
</cp:coreProperties>
</file>